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A89" w:rsidRDefault="00C46F93">
      <w:pPr>
        <w:spacing w:line="720" w:lineRule="exact"/>
        <w:jc w:val="center"/>
        <w:rPr>
          <w:rFonts w:hAnsi="宋体" w:cs="宋体"/>
          <w:b/>
          <w:bCs/>
          <w:sz w:val="44"/>
          <w:szCs w:val="44"/>
        </w:rPr>
      </w:pPr>
      <w:r>
        <w:rPr>
          <w:rFonts w:ascii="方正小标宋简体" w:eastAsia="方正小标宋简体" w:hint="eastAsia"/>
          <w:sz w:val="44"/>
          <w:szCs w:val="44"/>
        </w:rPr>
        <w:t>湖南省房屋建筑和市政基础设施工程建设项目</w:t>
      </w:r>
      <w:r>
        <w:rPr>
          <w:rFonts w:ascii="方正小标宋简体" w:eastAsia="方正小标宋简体" w:hAnsi="宋体" w:cs="宋体" w:hint="eastAsia"/>
          <w:bCs/>
          <w:sz w:val="44"/>
          <w:szCs w:val="44"/>
        </w:rPr>
        <w:t>招标代理机构专职人员信息核查办法</w:t>
      </w:r>
    </w:p>
    <w:p w:rsidR="00214A89" w:rsidRDefault="00214A89">
      <w:pPr>
        <w:ind w:firstLineChars="200" w:firstLine="626"/>
        <w:rPr>
          <w:rFonts w:cs="Times New Roman"/>
          <w:b/>
        </w:rPr>
      </w:pPr>
    </w:p>
    <w:p w:rsidR="00214A89" w:rsidRDefault="00C46F93">
      <w:pPr>
        <w:ind w:firstLineChars="200" w:firstLine="626"/>
        <w:rPr>
          <w:rFonts w:cs="Times New Roman"/>
        </w:rPr>
      </w:pPr>
      <w:r>
        <w:rPr>
          <w:rFonts w:cs="Times New Roman"/>
          <w:b/>
        </w:rPr>
        <w:t>第一条</w:t>
      </w:r>
      <w:r>
        <w:rPr>
          <w:rFonts w:cs="Times New Roman"/>
          <w:b/>
        </w:rPr>
        <w:t xml:space="preserve"> </w:t>
      </w:r>
      <w:r>
        <w:rPr>
          <w:rFonts w:cs="Times New Roman"/>
        </w:rPr>
        <w:t>为了</w:t>
      </w:r>
      <w:r>
        <w:rPr>
          <w:rFonts w:cs="Times New Roman" w:hint="eastAsia"/>
        </w:rPr>
        <w:t>规范</w:t>
      </w:r>
      <w:r>
        <w:rPr>
          <w:rFonts w:cs="Times New Roman"/>
        </w:rPr>
        <w:t>房屋建筑和市政基础设施工程建设项目招标代理机构</w:t>
      </w:r>
      <w:r>
        <w:rPr>
          <w:rFonts w:cs="Times New Roman"/>
          <w:szCs w:val="32"/>
        </w:rPr>
        <w:t>（以下简称</w:t>
      </w:r>
      <w:r>
        <w:rPr>
          <w:rFonts w:cs="Times New Roman"/>
          <w:szCs w:val="32"/>
        </w:rPr>
        <w:t>“</w:t>
      </w:r>
      <w:r>
        <w:rPr>
          <w:rFonts w:cs="Times New Roman"/>
          <w:szCs w:val="32"/>
        </w:rPr>
        <w:t>招标代理机构</w:t>
      </w:r>
      <w:r>
        <w:rPr>
          <w:rFonts w:cs="Times New Roman"/>
          <w:szCs w:val="32"/>
        </w:rPr>
        <w:t>”</w:t>
      </w:r>
      <w:r>
        <w:rPr>
          <w:rFonts w:cs="Times New Roman"/>
          <w:szCs w:val="32"/>
        </w:rPr>
        <w:t>）</w:t>
      </w:r>
      <w:r>
        <w:rPr>
          <w:rFonts w:cs="Times New Roman"/>
        </w:rPr>
        <w:t>专职人员的</w:t>
      </w:r>
      <w:r>
        <w:rPr>
          <w:rFonts w:cs="Times New Roman" w:hint="eastAsia"/>
        </w:rPr>
        <w:t>从业信息</w:t>
      </w:r>
      <w:r>
        <w:rPr>
          <w:rFonts w:cs="Times New Roman" w:hint="eastAsia"/>
        </w:rPr>
        <w:t>监管</w:t>
      </w:r>
      <w:r>
        <w:rPr>
          <w:rFonts w:cs="Times New Roman"/>
        </w:rPr>
        <w:t>，促进招标代理行业的健康发展，根据《国务院办公厅关于推广随机抽查规范事中事后监管的通知》（国办发〔</w:t>
      </w:r>
      <w:r>
        <w:rPr>
          <w:rFonts w:cs="Times New Roman"/>
        </w:rPr>
        <w:t>2015</w:t>
      </w:r>
      <w:r>
        <w:rPr>
          <w:rFonts w:cs="Times New Roman"/>
        </w:rPr>
        <w:t>〕</w:t>
      </w:r>
      <w:r>
        <w:rPr>
          <w:rFonts w:cs="Times New Roman"/>
        </w:rPr>
        <w:t>58</w:t>
      </w:r>
      <w:r>
        <w:rPr>
          <w:rFonts w:cs="Times New Roman"/>
        </w:rPr>
        <w:t>号）《住房城乡建设部办公厅关于取消工程建设项目招标代理机构资格认定加强事中事后监管的通知》（</w:t>
      </w:r>
      <w:proofErr w:type="gramStart"/>
      <w:r>
        <w:rPr>
          <w:rFonts w:cs="Times New Roman"/>
        </w:rPr>
        <w:t>建办市〔</w:t>
      </w:r>
      <w:r>
        <w:rPr>
          <w:rFonts w:cs="Times New Roman"/>
        </w:rPr>
        <w:t>2017</w:t>
      </w:r>
      <w:r>
        <w:rPr>
          <w:rFonts w:cs="Times New Roman"/>
        </w:rPr>
        <w:t>〕</w:t>
      </w:r>
      <w:proofErr w:type="gramEnd"/>
      <w:r>
        <w:rPr>
          <w:rFonts w:cs="Times New Roman"/>
        </w:rPr>
        <w:t>77</w:t>
      </w:r>
      <w:r>
        <w:rPr>
          <w:rFonts w:cs="Times New Roman"/>
        </w:rPr>
        <w:t>号）等有关规定，制定本办法。</w:t>
      </w:r>
    </w:p>
    <w:p w:rsidR="00214A89" w:rsidRDefault="00C46F93">
      <w:pPr>
        <w:ind w:firstLineChars="200" w:firstLine="626"/>
        <w:rPr>
          <w:rFonts w:cs="Times New Roman"/>
        </w:rPr>
      </w:pPr>
      <w:r>
        <w:rPr>
          <w:rFonts w:cs="Times New Roman"/>
          <w:b/>
        </w:rPr>
        <w:t>第二条</w:t>
      </w:r>
      <w:r>
        <w:rPr>
          <w:rFonts w:cs="Times New Roman"/>
        </w:rPr>
        <w:t xml:space="preserve"> </w:t>
      </w:r>
      <w:r>
        <w:rPr>
          <w:rFonts w:cs="Times New Roman"/>
        </w:rPr>
        <w:t>本省行政区域内的招标代理机构专职人员的信息核查，适用本办法。</w:t>
      </w:r>
    </w:p>
    <w:p w:rsidR="00214A89" w:rsidRDefault="00C46F93">
      <w:pPr>
        <w:ind w:firstLineChars="200" w:firstLine="624"/>
        <w:rPr>
          <w:rFonts w:cs="Times New Roman"/>
        </w:rPr>
      </w:pPr>
      <w:r>
        <w:rPr>
          <w:rFonts w:cs="Times New Roman" w:hint="eastAsia"/>
        </w:rPr>
        <w:t>前款</w:t>
      </w:r>
      <w:r>
        <w:rPr>
          <w:rFonts w:cs="Times New Roman"/>
        </w:rPr>
        <w:t>所称专职人员信息核查是指住房城乡建设主管部门运用网络信息手段，对招标代理机构专职人员从业信息进行的核查。</w:t>
      </w:r>
    </w:p>
    <w:p w:rsidR="00214A89" w:rsidRDefault="00C46F93">
      <w:pPr>
        <w:ind w:firstLineChars="198" w:firstLine="620"/>
        <w:rPr>
          <w:rFonts w:cs="Times New Roman"/>
        </w:rPr>
      </w:pPr>
      <w:r>
        <w:rPr>
          <w:rFonts w:cs="Times New Roman" w:hint="eastAsia"/>
          <w:b/>
          <w:bCs/>
        </w:rPr>
        <w:t>第三条</w:t>
      </w:r>
      <w:r>
        <w:rPr>
          <w:rFonts w:cs="Times New Roman" w:hint="eastAsia"/>
        </w:rPr>
        <w:t xml:space="preserve"> </w:t>
      </w:r>
      <w:r>
        <w:rPr>
          <w:rFonts w:cs="Times New Roman"/>
        </w:rPr>
        <w:t>省住房城乡建设</w:t>
      </w:r>
      <w:r>
        <w:rPr>
          <w:rFonts w:cs="Times New Roman" w:hint="eastAsia"/>
        </w:rPr>
        <w:t>主管部门</w:t>
      </w:r>
      <w:r>
        <w:rPr>
          <w:rFonts w:cs="Times New Roman"/>
        </w:rPr>
        <w:t>负责制定专职人员信息核查办法和标准，对</w:t>
      </w:r>
      <w:r>
        <w:rPr>
          <w:rFonts w:cs="Times New Roman" w:hint="eastAsia"/>
        </w:rPr>
        <w:t>本</w:t>
      </w:r>
      <w:r>
        <w:rPr>
          <w:rFonts w:cs="Times New Roman"/>
        </w:rPr>
        <w:t>省</w:t>
      </w:r>
      <w:r>
        <w:rPr>
          <w:rFonts w:cs="Times New Roman" w:hint="eastAsia"/>
        </w:rPr>
        <w:t>行政区域内专职人员</w:t>
      </w:r>
      <w:r>
        <w:rPr>
          <w:rFonts w:cs="Times New Roman"/>
        </w:rPr>
        <w:t>信息核查工作进行监督指导。</w:t>
      </w:r>
    </w:p>
    <w:p w:rsidR="00214A89" w:rsidRDefault="00C46F93">
      <w:pPr>
        <w:ind w:firstLineChars="200" w:firstLine="624"/>
        <w:rPr>
          <w:rFonts w:cs="Times New Roman"/>
        </w:rPr>
      </w:pPr>
      <w:r>
        <w:rPr>
          <w:rFonts w:cs="Times New Roman" w:hint="eastAsia"/>
        </w:rPr>
        <w:t>市州住房城乡建设主管部门在省住房城乡建设主管部门的统一组织下按照异地核查原则负责随机抽取的其它市</w:t>
      </w:r>
      <w:r>
        <w:rPr>
          <w:rFonts w:cs="Times New Roman" w:hint="eastAsia"/>
        </w:rPr>
        <w:t>(</w:t>
      </w:r>
      <w:r>
        <w:rPr>
          <w:rFonts w:cs="Times New Roman" w:hint="eastAsia"/>
        </w:rPr>
        <w:t>州</w:t>
      </w:r>
      <w:r>
        <w:rPr>
          <w:rFonts w:cs="Times New Roman" w:hint="eastAsia"/>
        </w:rPr>
        <w:t>)</w:t>
      </w:r>
      <w:r>
        <w:rPr>
          <w:rFonts w:cs="Times New Roman" w:hint="eastAsia"/>
        </w:rPr>
        <w:t>招标代理机构专职人员的信息核查工作。</w:t>
      </w:r>
    </w:p>
    <w:p w:rsidR="00214A89" w:rsidRDefault="00C46F93">
      <w:pPr>
        <w:ind w:firstLineChars="200" w:firstLine="626"/>
        <w:rPr>
          <w:rFonts w:cs="Times New Roman"/>
        </w:rPr>
      </w:pPr>
      <w:r>
        <w:rPr>
          <w:rFonts w:cs="Times New Roman"/>
          <w:b/>
        </w:rPr>
        <w:t>第</w:t>
      </w:r>
      <w:r>
        <w:rPr>
          <w:rFonts w:cs="Times New Roman" w:hint="eastAsia"/>
          <w:b/>
          <w:spacing w:val="-10"/>
        </w:rPr>
        <w:t>四</w:t>
      </w:r>
      <w:r>
        <w:rPr>
          <w:rFonts w:cs="Times New Roman"/>
          <w:b/>
          <w:spacing w:val="-10"/>
        </w:rPr>
        <w:t>条</w:t>
      </w:r>
      <w:r>
        <w:rPr>
          <w:rFonts w:cs="Times New Roman"/>
          <w:spacing w:val="-10"/>
        </w:rPr>
        <w:t xml:space="preserve"> </w:t>
      </w:r>
      <w:r>
        <w:rPr>
          <w:rFonts w:cs="Times New Roman"/>
        </w:rPr>
        <w:t>专职人员信息核查内容为各招标代理机构在</w:t>
      </w:r>
      <w:r>
        <w:rPr>
          <w:rFonts w:cs="Times New Roman" w:hint="eastAsia"/>
        </w:rPr>
        <w:t>“湖南</w:t>
      </w:r>
      <w:r>
        <w:rPr>
          <w:rFonts w:cs="Times New Roman" w:hint="eastAsia"/>
        </w:rPr>
        <w:lastRenderedPageBreak/>
        <w:t>省招标代理机构动态监管平台”</w:t>
      </w:r>
      <w:r>
        <w:rPr>
          <w:rFonts w:cs="Times New Roman"/>
          <w:szCs w:val="32"/>
        </w:rPr>
        <w:t>（以下简称</w:t>
      </w:r>
      <w:r>
        <w:rPr>
          <w:rFonts w:cs="Times New Roman"/>
          <w:szCs w:val="32"/>
        </w:rPr>
        <w:t>“</w:t>
      </w:r>
      <w:r>
        <w:rPr>
          <w:rFonts w:cs="Times New Roman"/>
          <w:szCs w:val="32"/>
        </w:rPr>
        <w:t>动态监管平台</w:t>
      </w:r>
      <w:r>
        <w:rPr>
          <w:rFonts w:cs="Times New Roman"/>
          <w:szCs w:val="32"/>
        </w:rPr>
        <w:t>”</w:t>
      </w:r>
      <w:r>
        <w:rPr>
          <w:rFonts w:cs="Times New Roman"/>
          <w:szCs w:val="32"/>
        </w:rPr>
        <w:t>）</w:t>
      </w:r>
      <w:r>
        <w:rPr>
          <w:rFonts w:cs="Times New Roman"/>
        </w:rPr>
        <w:t>报送的专职人员信息，包括劳动合同、社保缴费、职称信息、执业资格信息</w:t>
      </w:r>
      <w:r>
        <w:rPr>
          <w:rFonts w:cs="Times New Roman"/>
        </w:rPr>
        <w:t>4</w:t>
      </w:r>
      <w:r>
        <w:rPr>
          <w:rFonts w:cs="Times New Roman"/>
        </w:rPr>
        <w:t>项。信息核查须遵循以下标准：</w:t>
      </w:r>
    </w:p>
    <w:p w:rsidR="00214A89" w:rsidRDefault="00C46F93">
      <w:pPr>
        <w:ind w:firstLineChars="200" w:firstLine="624"/>
        <w:rPr>
          <w:rFonts w:cs="Times New Roman"/>
        </w:rPr>
      </w:pPr>
      <w:r>
        <w:rPr>
          <w:rFonts w:cs="Times New Roman"/>
        </w:rPr>
        <w:t>（</w:t>
      </w:r>
      <w:r>
        <w:rPr>
          <w:rFonts w:cs="Times New Roman" w:hint="eastAsia"/>
        </w:rPr>
        <w:t>1</w:t>
      </w:r>
      <w:r>
        <w:rPr>
          <w:rFonts w:cs="Times New Roman"/>
        </w:rPr>
        <w:t>）招标代理机构与专职人员依法签订劳动合同；</w:t>
      </w:r>
    </w:p>
    <w:p w:rsidR="00214A89" w:rsidRDefault="00C46F93">
      <w:pPr>
        <w:ind w:firstLineChars="200" w:firstLine="624"/>
        <w:rPr>
          <w:rFonts w:cs="Times New Roman"/>
        </w:rPr>
      </w:pPr>
      <w:r>
        <w:rPr>
          <w:rFonts w:cs="Times New Roman"/>
        </w:rPr>
        <w:t>（</w:t>
      </w:r>
      <w:r>
        <w:rPr>
          <w:rFonts w:cs="Times New Roman" w:hint="eastAsia"/>
        </w:rPr>
        <w:t>2</w:t>
      </w:r>
      <w:r>
        <w:rPr>
          <w:rFonts w:cs="Times New Roman"/>
        </w:rPr>
        <w:t>）招标代理机构依法为专职人员</w:t>
      </w:r>
      <w:r>
        <w:rPr>
          <w:rFonts w:cs="Times New Roman" w:hint="eastAsia"/>
          <w:color w:val="000000" w:themeColor="text1"/>
        </w:rPr>
        <w:t>连续</w:t>
      </w:r>
      <w:r>
        <w:rPr>
          <w:rFonts w:cs="Times New Roman"/>
        </w:rPr>
        <w:t>缴纳社会保险；</w:t>
      </w:r>
    </w:p>
    <w:p w:rsidR="00214A89" w:rsidRDefault="00C46F93">
      <w:pPr>
        <w:ind w:firstLineChars="200" w:firstLine="624"/>
        <w:rPr>
          <w:rFonts w:cs="Times New Roman"/>
        </w:rPr>
      </w:pPr>
      <w:r>
        <w:rPr>
          <w:rFonts w:cs="Times New Roman"/>
        </w:rPr>
        <w:t>（</w:t>
      </w:r>
      <w:r>
        <w:rPr>
          <w:rFonts w:cs="Times New Roman" w:hint="eastAsia"/>
        </w:rPr>
        <w:t>3</w:t>
      </w:r>
      <w:r>
        <w:rPr>
          <w:rFonts w:cs="Times New Roman"/>
        </w:rPr>
        <w:t>）专职人员工程建设类职称</w:t>
      </w:r>
      <w:r>
        <w:rPr>
          <w:rFonts w:cs="Times New Roman" w:hint="eastAsia"/>
        </w:rPr>
        <w:t>证书</w:t>
      </w:r>
      <w:r>
        <w:rPr>
          <w:rFonts w:cs="Times New Roman"/>
        </w:rPr>
        <w:t>真实，能直接网上查询或提供相应的评审（发证机关的证明）文件；</w:t>
      </w:r>
    </w:p>
    <w:p w:rsidR="00214A89" w:rsidRDefault="00C46F93">
      <w:pPr>
        <w:ind w:firstLineChars="200" w:firstLine="624"/>
        <w:rPr>
          <w:rFonts w:cs="Times New Roman"/>
        </w:rPr>
      </w:pPr>
      <w:r>
        <w:rPr>
          <w:rFonts w:cs="Times New Roman"/>
        </w:rPr>
        <w:t>（</w:t>
      </w:r>
      <w:r>
        <w:rPr>
          <w:rFonts w:cs="Times New Roman" w:hint="eastAsia"/>
        </w:rPr>
        <w:t>4</w:t>
      </w:r>
      <w:r>
        <w:rPr>
          <w:rFonts w:cs="Times New Roman"/>
        </w:rPr>
        <w:t>）专职人员工程建设</w:t>
      </w:r>
      <w:proofErr w:type="gramStart"/>
      <w:r>
        <w:rPr>
          <w:rFonts w:cs="Times New Roman"/>
        </w:rPr>
        <w:t>类注册</w:t>
      </w:r>
      <w:proofErr w:type="gramEnd"/>
      <w:r>
        <w:rPr>
          <w:rFonts w:cs="Times New Roman"/>
        </w:rPr>
        <w:t>执业资格证书真实，注册单位与申报单位一致。</w:t>
      </w:r>
    </w:p>
    <w:p w:rsidR="00214A89" w:rsidRDefault="00C46F93">
      <w:pPr>
        <w:ind w:firstLineChars="200" w:firstLine="626"/>
        <w:rPr>
          <w:rFonts w:cs="Times New Roman"/>
        </w:rPr>
      </w:pPr>
      <w:r>
        <w:rPr>
          <w:rFonts w:cs="Times New Roman"/>
          <w:b/>
        </w:rPr>
        <w:t>第</w:t>
      </w:r>
      <w:r>
        <w:rPr>
          <w:rFonts w:cs="Times New Roman" w:hint="eastAsia"/>
          <w:b/>
        </w:rPr>
        <w:t>五</w:t>
      </w:r>
      <w:r>
        <w:rPr>
          <w:rFonts w:cs="Times New Roman"/>
          <w:b/>
        </w:rPr>
        <w:t>条</w:t>
      </w:r>
      <w:r>
        <w:rPr>
          <w:rFonts w:cs="Times New Roman"/>
          <w:b/>
        </w:rPr>
        <w:t xml:space="preserve"> </w:t>
      </w:r>
      <w:r>
        <w:rPr>
          <w:rFonts w:cs="Times New Roman" w:hint="eastAsia"/>
          <w:spacing w:val="-10"/>
        </w:rPr>
        <w:t>专</w:t>
      </w:r>
      <w:r>
        <w:rPr>
          <w:rFonts w:cs="Times New Roman"/>
          <w:spacing w:val="-10"/>
        </w:rPr>
        <w:t>职人员信息核查工作</w:t>
      </w:r>
      <w:r>
        <w:rPr>
          <w:rFonts w:cs="Times New Roman" w:hint="eastAsia"/>
          <w:spacing w:val="-10"/>
        </w:rPr>
        <w:t>采用</w:t>
      </w:r>
      <w:r>
        <w:rPr>
          <w:rFonts w:cs="Times New Roman"/>
          <w:spacing w:val="-10"/>
        </w:rPr>
        <w:t>“</w:t>
      </w:r>
      <w:r>
        <w:rPr>
          <w:rFonts w:cs="Times New Roman"/>
          <w:spacing w:val="-10"/>
        </w:rPr>
        <w:t>双随机</w:t>
      </w:r>
      <w:r>
        <w:rPr>
          <w:rFonts w:cs="Times New Roman" w:hint="eastAsia"/>
          <w:spacing w:val="-10"/>
        </w:rPr>
        <w:t>、</w:t>
      </w:r>
      <w:proofErr w:type="gramStart"/>
      <w:r>
        <w:rPr>
          <w:rFonts w:cs="Times New Roman"/>
          <w:spacing w:val="-10"/>
        </w:rPr>
        <w:t>一</w:t>
      </w:r>
      <w:proofErr w:type="gramEnd"/>
      <w:r>
        <w:rPr>
          <w:rFonts w:cs="Times New Roman"/>
          <w:spacing w:val="-10"/>
        </w:rPr>
        <w:t>公开</w:t>
      </w:r>
      <w:r>
        <w:rPr>
          <w:rFonts w:cs="Times New Roman"/>
          <w:spacing w:val="-10"/>
        </w:rPr>
        <w:t>”</w:t>
      </w:r>
      <w:r>
        <w:rPr>
          <w:rFonts w:cs="Times New Roman"/>
          <w:spacing w:val="-10"/>
        </w:rPr>
        <w:t>的</w:t>
      </w:r>
      <w:r>
        <w:rPr>
          <w:rFonts w:cs="Times New Roman" w:hint="eastAsia"/>
          <w:spacing w:val="-10"/>
        </w:rPr>
        <w:t>方式，</w:t>
      </w:r>
      <w:r>
        <w:rPr>
          <w:rFonts w:cs="Times New Roman"/>
        </w:rPr>
        <w:t>每季度组织</w:t>
      </w:r>
      <w:r>
        <w:rPr>
          <w:rFonts w:cs="Times New Roman"/>
        </w:rPr>
        <w:t>1</w:t>
      </w:r>
      <w:r>
        <w:rPr>
          <w:rFonts w:cs="Times New Roman"/>
        </w:rPr>
        <w:t>次</w:t>
      </w:r>
      <w:r>
        <w:rPr>
          <w:rFonts w:cs="Times New Roman" w:hint="eastAsia"/>
        </w:rPr>
        <w:t>。</w:t>
      </w:r>
      <w:r>
        <w:rPr>
          <w:rFonts w:cs="Times New Roman"/>
        </w:rPr>
        <w:t>每季度首月的第</w:t>
      </w:r>
      <w:r>
        <w:rPr>
          <w:rFonts w:cs="Times New Roman"/>
        </w:rPr>
        <w:t>1</w:t>
      </w:r>
      <w:r>
        <w:rPr>
          <w:rFonts w:cs="Times New Roman"/>
        </w:rPr>
        <w:t>个工作日，省住房城乡建设</w:t>
      </w:r>
      <w:r>
        <w:rPr>
          <w:rFonts w:cs="Times New Roman" w:hint="eastAsia"/>
        </w:rPr>
        <w:t>主管部门通过“动态监管平台”</w:t>
      </w:r>
      <w:r>
        <w:rPr>
          <w:rFonts w:cs="Times New Roman"/>
        </w:rPr>
        <w:t>随机抽取</w:t>
      </w:r>
      <w:r>
        <w:rPr>
          <w:rFonts w:cs="Times New Roman" w:hint="eastAsia"/>
        </w:rPr>
        <w:t>核查工作</w:t>
      </w:r>
      <w:r>
        <w:rPr>
          <w:rFonts w:cs="Times New Roman"/>
        </w:rPr>
        <w:t>人员和待核查专职人员名单</w:t>
      </w:r>
      <w:r>
        <w:rPr>
          <w:rFonts w:cs="Times New Roman" w:hint="eastAsia"/>
        </w:rPr>
        <w:t>发送至各市州，市州住房城乡建设主管部门按照随机抽取的</w:t>
      </w:r>
      <w:r>
        <w:rPr>
          <w:rFonts w:cs="Times New Roman"/>
        </w:rPr>
        <w:t>待核查专职人员名单</w:t>
      </w:r>
      <w:r>
        <w:rPr>
          <w:rFonts w:cs="Times New Roman" w:hint="eastAsia"/>
        </w:rPr>
        <w:t>开展信息核查工作。</w:t>
      </w:r>
    </w:p>
    <w:p w:rsidR="00214A89" w:rsidRDefault="00C46F93">
      <w:pPr>
        <w:ind w:firstLineChars="200" w:firstLine="624"/>
        <w:rPr>
          <w:rFonts w:cs="Times New Roman"/>
        </w:rPr>
      </w:pPr>
      <w:r>
        <w:rPr>
          <w:rFonts w:cs="Times New Roman" w:hint="eastAsia"/>
        </w:rPr>
        <w:t>核查</w:t>
      </w:r>
      <w:r>
        <w:rPr>
          <w:rFonts w:cs="Times New Roman"/>
        </w:rPr>
        <w:t>工作人员</w:t>
      </w:r>
      <w:r>
        <w:rPr>
          <w:rFonts w:cs="Times New Roman" w:hint="eastAsia"/>
        </w:rPr>
        <w:t>从各市州住房城乡建设主管部门上报省住房建设主管部门的“</w:t>
      </w:r>
      <w:r>
        <w:rPr>
          <w:rFonts w:cs="Times New Roman"/>
        </w:rPr>
        <w:t>核查工作人员名录库</w:t>
      </w:r>
      <w:r>
        <w:rPr>
          <w:rFonts w:cs="Times New Roman" w:hint="eastAsia"/>
        </w:rPr>
        <w:t>”中随机</w:t>
      </w:r>
      <w:r>
        <w:rPr>
          <w:rFonts w:cs="Times New Roman"/>
        </w:rPr>
        <w:t>抽取</w:t>
      </w:r>
      <w:r>
        <w:rPr>
          <w:rFonts w:cs="Times New Roman" w:hint="eastAsia"/>
        </w:rPr>
        <w:t>确定；</w:t>
      </w:r>
      <w:r>
        <w:rPr>
          <w:rFonts w:cs="Times New Roman"/>
        </w:rPr>
        <w:t>待核查专职人员名单按照各招标代理机构报送的专职人员</w:t>
      </w:r>
      <w:r>
        <w:rPr>
          <w:rFonts w:cs="Times New Roman" w:hint="eastAsia"/>
        </w:rPr>
        <w:t>数量</w:t>
      </w:r>
      <w:r>
        <w:rPr>
          <w:rFonts w:cs="Times New Roman"/>
        </w:rPr>
        <w:t>25%</w:t>
      </w:r>
      <w:r>
        <w:rPr>
          <w:rFonts w:cs="Times New Roman"/>
        </w:rPr>
        <w:t>的比例</w:t>
      </w:r>
      <w:r>
        <w:rPr>
          <w:rFonts w:cs="Times New Roman" w:hint="eastAsia"/>
        </w:rPr>
        <w:t>随机抽取</w:t>
      </w:r>
      <w:r>
        <w:rPr>
          <w:rFonts w:cs="Times New Roman"/>
        </w:rPr>
        <w:t>确定</w:t>
      </w:r>
      <w:r>
        <w:rPr>
          <w:rFonts w:cs="Times New Roman" w:hint="eastAsia"/>
          <w:szCs w:val="32"/>
        </w:rPr>
        <w:t>。</w:t>
      </w:r>
    </w:p>
    <w:p w:rsidR="00214A89" w:rsidRDefault="00C46F93">
      <w:pPr>
        <w:ind w:firstLineChars="200" w:firstLine="626"/>
        <w:rPr>
          <w:rFonts w:cs="Times New Roman"/>
        </w:rPr>
      </w:pPr>
      <w:r>
        <w:rPr>
          <w:rFonts w:cs="Times New Roman" w:hint="eastAsia"/>
          <w:b/>
          <w:bCs/>
        </w:rPr>
        <w:t>第六条</w:t>
      </w:r>
      <w:r>
        <w:rPr>
          <w:rFonts w:cs="Times New Roman" w:hint="eastAsia"/>
          <w:b/>
          <w:bCs/>
        </w:rPr>
        <w:t xml:space="preserve"> </w:t>
      </w:r>
      <w:r>
        <w:rPr>
          <w:rFonts w:cs="Times New Roman" w:hint="eastAsia"/>
        </w:rPr>
        <w:t xml:space="preserve"> </w:t>
      </w:r>
      <w:r>
        <w:rPr>
          <w:rFonts w:cs="Times New Roman" w:hint="eastAsia"/>
        </w:rPr>
        <w:t>市州住房城乡建设主管部门应当通过</w:t>
      </w:r>
      <w:r>
        <w:rPr>
          <w:rFonts w:cs="Times New Roman"/>
          <w:szCs w:val="32"/>
        </w:rPr>
        <w:t>“</w:t>
      </w:r>
      <w:r>
        <w:rPr>
          <w:rFonts w:cs="Times New Roman"/>
          <w:szCs w:val="32"/>
        </w:rPr>
        <w:t>动态监管平台</w:t>
      </w:r>
      <w:r>
        <w:rPr>
          <w:rFonts w:cs="Times New Roman"/>
          <w:szCs w:val="32"/>
        </w:rPr>
        <w:t>”</w:t>
      </w:r>
      <w:r>
        <w:rPr>
          <w:rFonts w:cs="Times New Roman" w:hint="eastAsia"/>
          <w:szCs w:val="32"/>
        </w:rPr>
        <w:t>所提供的官方网站或信息报送单位提供的链接网站、附件扫描资料对待核查人员开展信息核查工作，</w:t>
      </w:r>
      <w:r>
        <w:rPr>
          <w:rFonts w:cs="Times New Roman"/>
        </w:rPr>
        <w:t>对于符合专职人员</w:t>
      </w:r>
      <w:r>
        <w:rPr>
          <w:rFonts w:cs="Times New Roman" w:hint="eastAsia"/>
        </w:rPr>
        <w:t>信息核查</w:t>
      </w:r>
      <w:r>
        <w:rPr>
          <w:rFonts w:cs="Times New Roman" w:hint="eastAsia"/>
        </w:rPr>
        <w:t>标准</w:t>
      </w:r>
      <w:r>
        <w:rPr>
          <w:rFonts w:cs="Times New Roman"/>
        </w:rPr>
        <w:t>的，</w:t>
      </w:r>
      <w:proofErr w:type="gramStart"/>
      <w:r>
        <w:rPr>
          <w:rFonts w:cs="Times New Roman"/>
        </w:rPr>
        <w:t>作出</w:t>
      </w:r>
      <w:proofErr w:type="gramEnd"/>
      <w:r>
        <w:rPr>
          <w:rFonts w:cs="Times New Roman"/>
        </w:rPr>
        <w:t>“</w:t>
      </w:r>
      <w:r>
        <w:rPr>
          <w:rFonts w:cs="Times New Roman"/>
        </w:rPr>
        <w:t>核查通过</w:t>
      </w:r>
      <w:r>
        <w:rPr>
          <w:rFonts w:cs="Times New Roman"/>
        </w:rPr>
        <w:t>”</w:t>
      </w:r>
      <w:r>
        <w:rPr>
          <w:rFonts w:cs="Times New Roman"/>
        </w:rPr>
        <w:t>的</w:t>
      </w:r>
      <w:r>
        <w:rPr>
          <w:rFonts w:cs="Times New Roman" w:hint="eastAsia"/>
        </w:rPr>
        <w:t>核查意见</w:t>
      </w:r>
      <w:r>
        <w:rPr>
          <w:rFonts w:cs="Times New Roman"/>
        </w:rPr>
        <w:t>；不符合专职人员</w:t>
      </w:r>
      <w:r>
        <w:rPr>
          <w:rFonts w:cs="Times New Roman" w:hint="eastAsia"/>
        </w:rPr>
        <w:t>信息核查</w:t>
      </w:r>
      <w:r>
        <w:rPr>
          <w:rFonts w:cs="Times New Roman" w:hint="eastAsia"/>
        </w:rPr>
        <w:lastRenderedPageBreak/>
        <w:t>标准</w:t>
      </w:r>
      <w:r>
        <w:rPr>
          <w:rFonts w:cs="Times New Roman"/>
        </w:rPr>
        <w:t>的，</w:t>
      </w:r>
      <w:proofErr w:type="gramStart"/>
      <w:r>
        <w:rPr>
          <w:rFonts w:cs="Times New Roman"/>
        </w:rPr>
        <w:t>作出</w:t>
      </w:r>
      <w:proofErr w:type="gramEnd"/>
      <w:r>
        <w:rPr>
          <w:rFonts w:cs="Times New Roman"/>
        </w:rPr>
        <w:t>“</w:t>
      </w:r>
      <w:r>
        <w:rPr>
          <w:rFonts w:cs="Times New Roman"/>
        </w:rPr>
        <w:t>核查不通过</w:t>
      </w:r>
      <w:r>
        <w:rPr>
          <w:rFonts w:cs="Times New Roman"/>
        </w:rPr>
        <w:t>”</w:t>
      </w:r>
      <w:r>
        <w:rPr>
          <w:rFonts w:cs="Times New Roman"/>
        </w:rPr>
        <w:t>的</w:t>
      </w:r>
      <w:r>
        <w:rPr>
          <w:rFonts w:cs="Times New Roman" w:hint="eastAsia"/>
        </w:rPr>
        <w:t>核查意见</w:t>
      </w:r>
      <w:r>
        <w:rPr>
          <w:rFonts w:cs="Times New Roman"/>
        </w:rPr>
        <w:t>，并详细列明理由</w:t>
      </w:r>
      <w:r>
        <w:rPr>
          <w:rFonts w:cs="Times New Roman" w:hint="eastAsia"/>
        </w:rPr>
        <w:t>。</w:t>
      </w:r>
    </w:p>
    <w:p w:rsidR="00214A89" w:rsidRDefault="00C46F93">
      <w:pPr>
        <w:ind w:firstLineChars="198" w:firstLine="617"/>
        <w:rPr>
          <w:rFonts w:cs="Times New Roman"/>
        </w:rPr>
      </w:pPr>
      <w:r>
        <w:rPr>
          <w:rFonts w:cs="Times New Roman" w:hint="eastAsia"/>
        </w:rPr>
        <w:t>市州住房城乡建设主管部门应</w:t>
      </w:r>
      <w:r>
        <w:rPr>
          <w:rFonts w:cs="Times New Roman"/>
        </w:rPr>
        <w:t>在</w:t>
      </w:r>
      <w:r>
        <w:rPr>
          <w:rFonts w:cs="Times New Roman" w:hint="eastAsia"/>
        </w:rPr>
        <w:t>20</w:t>
      </w:r>
      <w:r>
        <w:rPr>
          <w:rFonts w:cs="Times New Roman"/>
        </w:rPr>
        <w:t>个工作日内完成</w:t>
      </w:r>
      <w:r>
        <w:rPr>
          <w:rFonts w:cs="Times New Roman" w:hint="eastAsia"/>
        </w:rPr>
        <w:t>信息核查</w:t>
      </w:r>
      <w:r>
        <w:rPr>
          <w:rFonts w:cs="Times New Roman"/>
        </w:rPr>
        <w:t>工作</w:t>
      </w:r>
      <w:r>
        <w:rPr>
          <w:rFonts w:cs="Times New Roman" w:hint="eastAsia"/>
        </w:rPr>
        <w:t>，并</w:t>
      </w:r>
      <w:r>
        <w:rPr>
          <w:rFonts w:cs="Times New Roman"/>
        </w:rPr>
        <w:t>将</w:t>
      </w:r>
      <w:r>
        <w:rPr>
          <w:rFonts w:cs="Times New Roman" w:hint="eastAsia"/>
        </w:rPr>
        <w:t>核查</w:t>
      </w:r>
      <w:r>
        <w:rPr>
          <w:rFonts w:cs="Times New Roman"/>
        </w:rPr>
        <w:t>情况进行公示，公示期为</w:t>
      </w:r>
      <w:r>
        <w:rPr>
          <w:rFonts w:cs="Times New Roman" w:hint="eastAsia"/>
        </w:rPr>
        <w:t>3</w:t>
      </w:r>
      <w:r>
        <w:rPr>
          <w:rFonts w:cs="Times New Roman" w:hint="eastAsia"/>
        </w:rPr>
        <w:t>个工作日</w:t>
      </w:r>
      <w:r>
        <w:rPr>
          <w:rFonts w:cs="Times New Roman"/>
        </w:rPr>
        <w:t>。</w:t>
      </w:r>
    </w:p>
    <w:p w:rsidR="00214A89" w:rsidRDefault="00C46F93">
      <w:pPr>
        <w:ind w:firstLineChars="200" w:firstLine="626"/>
        <w:rPr>
          <w:rFonts w:cs="Times New Roman"/>
        </w:rPr>
      </w:pPr>
      <w:r>
        <w:rPr>
          <w:rFonts w:cs="Times New Roman"/>
          <w:b/>
        </w:rPr>
        <w:t>第</w:t>
      </w:r>
      <w:r>
        <w:rPr>
          <w:rFonts w:cs="Times New Roman" w:hint="eastAsia"/>
          <w:b/>
        </w:rPr>
        <w:t>七</w:t>
      </w:r>
      <w:r>
        <w:rPr>
          <w:rFonts w:cs="Times New Roman"/>
          <w:b/>
        </w:rPr>
        <w:t>条</w:t>
      </w:r>
      <w:r>
        <w:rPr>
          <w:rFonts w:cs="Times New Roman"/>
        </w:rPr>
        <w:t xml:space="preserve"> </w:t>
      </w:r>
      <w:r>
        <w:rPr>
          <w:rFonts w:cs="Times New Roman"/>
        </w:rPr>
        <w:t>招标代理机构及专职人员对</w:t>
      </w:r>
      <w:r>
        <w:rPr>
          <w:rFonts w:cs="Times New Roman" w:hint="eastAsia"/>
        </w:rPr>
        <w:t>信息核查意见</w:t>
      </w:r>
      <w:r>
        <w:rPr>
          <w:rFonts w:cs="Times New Roman"/>
        </w:rPr>
        <w:t>无异议的，</w:t>
      </w:r>
      <w:r>
        <w:rPr>
          <w:rFonts w:cs="Times New Roman" w:hint="eastAsia"/>
        </w:rPr>
        <w:t>由省</w:t>
      </w:r>
      <w:r>
        <w:rPr>
          <w:rFonts w:cs="Times New Roman"/>
        </w:rPr>
        <w:t>住房城乡建设</w:t>
      </w:r>
      <w:r>
        <w:rPr>
          <w:rFonts w:cs="Times New Roman" w:hint="eastAsia"/>
        </w:rPr>
        <w:t>主管部门直接</w:t>
      </w:r>
      <w:r>
        <w:rPr>
          <w:rFonts w:cs="Times New Roman"/>
        </w:rPr>
        <w:t>列入本季度专职人员信息核查通报</w:t>
      </w:r>
      <w:r>
        <w:rPr>
          <w:rFonts w:cs="Times New Roman" w:hint="eastAsia"/>
        </w:rPr>
        <w:t>；</w:t>
      </w:r>
      <w:r>
        <w:rPr>
          <w:rFonts w:cs="Times New Roman"/>
          <w:b/>
        </w:rPr>
        <w:t xml:space="preserve"> </w:t>
      </w:r>
      <w:r>
        <w:rPr>
          <w:rFonts w:cs="Times New Roman"/>
        </w:rPr>
        <w:t>对信息</w:t>
      </w:r>
      <w:r>
        <w:rPr>
          <w:rFonts w:cs="Times New Roman" w:hint="eastAsia"/>
        </w:rPr>
        <w:t>核查意见</w:t>
      </w:r>
      <w:r>
        <w:rPr>
          <w:rFonts w:cs="Times New Roman"/>
        </w:rPr>
        <w:t>有异议的，应当在公示期内，向</w:t>
      </w:r>
      <w:r>
        <w:rPr>
          <w:rFonts w:cs="Times New Roman" w:hint="eastAsia"/>
        </w:rPr>
        <w:t>省</w:t>
      </w:r>
      <w:r>
        <w:rPr>
          <w:rFonts w:cs="Times New Roman"/>
        </w:rPr>
        <w:t>住房城乡建设</w:t>
      </w:r>
      <w:r>
        <w:rPr>
          <w:rFonts w:cs="Times New Roman" w:hint="eastAsia"/>
        </w:rPr>
        <w:t>主管部门</w:t>
      </w:r>
      <w:r>
        <w:rPr>
          <w:rFonts w:cs="Times New Roman"/>
        </w:rPr>
        <w:t>提出复核申请</w:t>
      </w:r>
      <w:r>
        <w:rPr>
          <w:rFonts w:cs="Times New Roman" w:hint="eastAsia"/>
        </w:rPr>
        <w:t>并提交</w:t>
      </w:r>
      <w:r>
        <w:rPr>
          <w:rFonts w:cs="Times New Roman"/>
        </w:rPr>
        <w:t>相关</w:t>
      </w:r>
      <w:r>
        <w:rPr>
          <w:rFonts w:cs="Times New Roman" w:hint="eastAsia"/>
        </w:rPr>
        <w:t>证明</w:t>
      </w:r>
      <w:r>
        <w:rPr>
          <w:rFonts w:cs="Times New Roman"/>
        </w:rPr>
        <w:t>材料。</w:t>
      </w:r>
    </w:p>
    <w:p w:rsidR="00214A89" w:rsidRDefault="00C46F93">
      <w:pPr>
        <w:ind w:firstLineChars="200" w:firstLine="626"/>
        <w:rPr>
          <w:rFonts w:ascii="黑体" w:eastAsia="黑体" w:cs="Times New Roman"/>
          <w:b/>
        </w:rPr>
      </w:pPr>
      <w:r>
        <w:rPr>
          <w:rFonts w:cs="Times New Roman" w:hint="eastAsia"/>
          <w:b/>
          <w:bCs/>
        </w:rPr>
        <w:t>第八条</w:t>
      </w:r>
      <w:r>
        <w:rPr>
          <w:rFonts w:cs="Times New Roman"/>
          <w:b/>
          <w:bCs/>
        </w:rPr>
        <w:t xml:space="preserve"> </w:t>
      </w:r>
      <w:r>
        <w:rPr>
          <w:rFonts w:cs="Times New Roman"/>
        </w:rPr>
        <w:t>省住房城乡建设</w:t>
      </w:r>
      <w:r>
        <w:rPr>
          <w:rFonts w:cs="Times New Roman" w:hint="eastAsia"/>
        </w:rPr>
        <w:t>主管部门</w:t>
      </w:r>
      <w:r>
        <w:rPr>
          <w:rFonts w:cs="Times New Roman"/>
        </w:rPr>
        <w:t>应在受理复核申请之日起</w:t>
      </w:r>
      <w:r>
        <w:rPr>
          <w:rFonts w:cs="Times New Roman"/>
        </w:rPr>
        <w:t>10</w:t>
      </w:r>
      <w:r>
        <w:rPr>
          <w:rFonts w:cs="Times New Roman"/>
        </w:rPr>
        <w:t>个工作日内</w:t>
      </w:r>
      <w:proofErr w:type="gramStart"/>
      <w:r>
        <w:rPr>
          <w:rFonts w:cs="Times New Roman"/>
        </w:rPr>
        <w:t>作出</w:t>
      </w:r>
      <w:proofErr w:type="gramEnd"/>
      <w:r>
        <w:rPr>
          <w:rFonts w:cs="Times New Roman"/>
        </w:rPr>
        <w:t>复核决定，复核决定列入本季度专职人员信息核查通报。</w:t>
      </w:r>
    </w:p>
    <w:p w:rsidR="00214A89" w:rsidRDefault="00C46F93">
      <w:pPr>
        <w:ind w:firstLineChars="200" w:firstLine="626"/>
        <w:rPr>
          <w:rFonts w:cs="Times New Roman"/>
        </w:rPr>
      </w:pPr>
      <w:r>
        <w:rPr>
          <w:rFonts w:cs="Times New Roman"/>
          <w:b/>
        </w:rPr>
        <w:t>第</w:t>
      </w:r>
      <w:r>
        <w:rPr>
          <w:rFonts w:cs="Times New Roman" w:hint="eastAsia"/>
          <w:b/>
        </w:rPr>
        <w:t>九</w:t>
      </w:r>
      <w:r>
        <w:rPr>
          <w:rFonts w:cs="Times New Roman"/>
          <w:b/>
        </w:rPr>
        <w:t>条</w:t>
      </w:r>
      <w:r>
        <w:rPr>
          <w:rFonts w:cs="Times New Roman"/>
          <w:b/>
        </w:rPr>
        <w:t xml:space="preserve"> </w:t>
      </w:r>
      <w:r>
        <w:rPr>
          <w:rFonts w:cs="Times New Roman"/>
        </w:rPr>
        <w:t>专职人员信息核查</w:t>
      </w:r>
      <w:r>
        <w:rPr>
          <w:rFonts w:cs="Times New Roman" w:hint="eastAsia"/>
        </w:rPr>
        <w:t>通报</w:t>
      </w:r>
      <w:r>
        <w:rPr>
          <w:rFonts w:cs="Times New Roman"/>
        </w:rPr>
        <w:t>在</w:t>
      </w:r>
      <w:r>
        <w:rPr>
          <w:rFonts w:cs="Times New Roman"/>
        </w:rPr>
        <w:t>“</w:t>
      </w:r>
      <w:r>
        <w:rPr>
          <w:rFonts w:cs="Times New Roman"/>
        </w:rPr>
        <w:t>动态监管平台</w:t>
      </w:r>
      <w:r>
        <w:rPr>
          <w:rFonts w:cs="Times New Roman"/>
        </w:rPr>
        <w:t>”</w:t>
      </w:r>
      <w:r>
        <w:rPr>
          <w:rFonts w:cs="Times New Roman"/>
        </w:rPr>
        <w:t>发布，发布时间为每季度末月</w:t>
      </w:r>
      <w:r>
        <w:rPr>
          <w:rFonts w:cs="Times New Roman"/>
        </w:rPr>
        <w:t>2</w:t>
      </w:r>
      <w:r>
        <w:rPr>
          <w:rFonts w:cs="Times New Roman" w:hint="eastAsia"/>
        </w:rPr>
        <w:t>5</w:t>
      </w:r>
      <w:r>
        <w:rPr>
          <w:rFonts w:cs="Times New Roman"/>
        </w:rPr>
        <w:t>日，招标代理机构及专职人员可自行通过</w:t>
      </w:r>
      <w:r>
        <w:rPr>
          <w:rFonts w:cs="Times New Roman"/>
        </w:rPr>
        <w:t>“</w:t>
      </w:r>
      <w:r>
        <w:rPr>
          <w:rFonts w:cs="Times New Roman"/>
        </w:rPr>
        <w:t>动态监管平台</w:t>
      </w:r>
      <w:r>
        <w:rPr>
          <w:rFonts w:cs="Times New Roman"/>
        </w:rPr>
        <w:t>”</w:t>
      </w:r>
      <w:r>
        <w:rPr>
          <w:rFonts w:cs="Times New Roman"/>
        </w:rPr>
        <w:t>查阅和打印。</w:t>
      </w:r>
    </w:p>
    <w:p w:rsidR="00214A89" w:rsidRDefault="00C46F93">
      <w:pPr>
        <w:ind w:firstLineChars="200" w:firstLine="626"/>
        <w:rPr>
          <w:rFonts w:cs="Times New Roman"/>
        </w:rPr>
      </w:pPr>
      <w:r>
        <w:rPr>
          <w:rFonts w:cs="Times New Roman"/>
          <w:b/>
        </w:rPr>
        <w:t>第</w:t>
      </w:r>
      <w:r>
        <w:rPr>
          <w:rFonts w:cs="Times New Roman" w:hint="eastAsia"/>
          <w:b/>
        </w:rPr>
        <w:t>十</w:t>
      </w:r>
      <w:r>
        <w:rPr>
          <w:rFonts w:cs="Times New Roman"/>
          <w:b/>
        </w:rPr>
        <w:t>条</w:t>
      </w:r>
      <w:r>
        <w:rPr>
          <w:rFonts w:cs="Times New Roman"/>
          <w:b/>
        </w:rPr>
        <w:t xml:space="preserve">  </w:t>
      </w:r>
      <w:r>
        <w:rPr>
          <w:rFonts w:cs="Times New Roman"/>
        </w:rPr>
        <w:t>招标代理机构在</w:t>
      </w:r>
      <w:r>
        <w:rPr>
          <w:rFonts w:cs="Times New Roman" w:hint="eastAsia"/>
        </w:rPr>
        <w:t>季度</w:t>
      </w:r>
      <w:r>
        <w:rPr>
          <w:rFonts w:cs="Times New Roman"/>
        </w:rPr>
        <w:t>专职人员信息核查通报中有</w:t>
      </w:r>
      <w:r>
        <w:rPr>
          <w:rFonts w:cs="Times New Roman"/>
        </w:rPr>
        <w:t>“</w:t>
      </w:r>
      <w:r>
        <w:rPr>
          <w:rFonts w:cs="Times New Roman"/>
        </w:rPr>
        <w:t>核查不通过</w:t>
      </w:r>
      <w:r>
        <w:rPr>
          <w:rFonts w:cs="Times New Roman"/>
        </w:rPr>
        <w:t>”</w:t>
      </w:r>
      <w:r>
        <w:rPr>
          <w:rFonts w:cs="Times New Roman"/>
        </w:rPr>
        <w:t>情形的，</w:t>
      </w:r>
      <w:r>
        <w:rPr>
          <w:rFonts w:cs="Times New Roman"/>
        </w:rPr>
        <w:t xml:space="preserve"> </w:t>
      </w:r>
      <w:r>
        <w:rPr>
          <w:rFonts w:cs="Times New Roman"/>
        </w:rPr>
        <w:t>自核查通报发布之日起</w:t>
      </w:r>
      <w:r>
        <w:rPr>
          <w:rFonts w:cs="Times New Roman" w:hint="eastAsia"/>
        </w:rPr>
        <w:t>3</w:t>
      </w:r>
      <w:r>
        <w:rPr>
          <w:rFonts w:cs="Times New Roman"/>
        </w:rPr>
        <w:t>个工作日内，省住房城乡建设</w:t>
      </w:r>
      <w:r>
        <w:rPr>
          <w:rFonts w:cs="Times New Roman" w:hint="eastAsia"/>
        </w:rPr>
        <w:t>主管部门将“核查不通过”的专职人员清理出“动态监管平台”，同时作为不良信用信息记入</w:t>
      </w:r>
      <w:r>
        <w:rPr>
          <w:rFonts w:cs="Times New Roman"/>
        </w:rPr>
        <w:t>湖南省房屋建筑和市政基础设施工程招标代理机构信用评价。</w:t>
      </w:r>
    </w:p>
    <w:p w:rsidR="00214A89" w:rsidRDefault="00C46F93">
      <w:pPr>
        <w:ind w:firstLine="643"/>
        <w:rPr>
          <w:rFonts w:cs="Times New Roman"/>
        </w:rPr>
      </w:pPr>
      <w:r>
        <w:rPr>
          <w:rFonts w:cs="Times New Roman"/>
          <w:b/>
        </w:rPr>
        <w:t>第十</w:t>
      </w:r>
      <w:r>
        <w:rPr>
          <w:rFonts w:cs="Times New Roman" w:hint="eastAsia"/>
          <w:b/>
        </w:rPr>
        <w:t>一</w:t>
      </w:r>
      <w:r>
        <w:rPr>
          <w:rFonts w:cs="Times New Roman"/>
          <w:b/>
        </w:rPr>
        <w:t>条</w:t>
      </w:r>
      <w:r>
        <w:rPr>
          <w:rFonts w:cs="Times New Roman"/>
          <w:b/>
        </w:rPr>
        <w:t xml:space="preserve">  </w:t>
      </w:r>
      <w:r>
        <w:rPr>
          <w:rFonts w:cs="Times New Roman" w:hint="eastAsia"/>
        </w:rPr>
        <w:t>专职</w:t>
      </w:r>
      <w:r>
        <w:rPr>
          <w:rFonts w:cs="Times New Roman" w:hint="eastAsia"/>
        </w:rPr>
        <w:t>人员信息核查工作</w:t>
      </w:r>
      <w:r>
        <w:rPr>
          <w:rFonts w:cs="Times New Roman"/>
        </w:rPr>
        <w:t>人员在核查工作中</w:t>
      </w:r>
      <w:r>
        <w:rPr>
          <w:rFonts w:cs="Times New Roman" w:hint="eastAsia"/>
        </w:rPr>
        <w:t>应当客观公正、认真履职，</w:t>
      </w:r>
      <w:r>
        <w:rPr>
          <w:rFonts w:cs="Times New Roman"/>
        </w:rPr>
        <w:t>不得徇私舞弊。</w:t>
      </w:r>
    </w:p>
    <w:p w:rsidR="00214A89" w:rsidRDefault="00C46F93">
      <w:pPr>
        <w:ind w:firstLine="643"/>
        <w:rPr>
          <w:rFonts w:cs="Times New Roman"/>
        </w:rPr>
      </w:pPr>
      <w:r>
        <w:rPr>
          <w:rFonts w:cs="Times New Roman" w:hint="eastAsia"/>
        </w:rPr>
        <w:t>各级</w:t>
      </w:r>
      <w:r>
        <w:rPr>
          <w:rFonts w:cs="Times New Roman"/>
        </w:rPr>
        <w:t>住房城乡建设主管部门收到信息核查工作人员涉嫌违反工作纪律投诉举报、信访的，应当</w:t>
      </w:r>
      <w:r>
        <w:rPr>
          <w:rFonts w:cs="Times New Roman" w:hint="eastAsia"/>
        </w:rPr>
        <w:t>按照干部管理权限予以认真</w:t>
      </w:r>
      <w:r>
        <w:rPr>
          <w:rFonts w:cs="Times New Roman" w:hint="eastAsia"/>
        </w:rPr>
        <w:lastRenderedPageBreak/>
        <w:t>核实，对于信息核查工作人员和负有管理责任的领导人员存在违法违规行为的，根据《公职人员政务处分暂行规定》给予相应的政务处分。</w:t>
      </w:r>
    </w:p>
    <w:p w:rsidR="00214A89" w:rsidRDefault="00C46F93">
      <w:pPr>
        <w:ind w:firstLineChars="200" w:firstLine="626"/>
        <w:rPr>
          <w:rFonts w:cs="Times New Roman"/>
        </w:rPr>
      </w:pPr>
      <w:r>
        <w:rPr>
          <w:rFonts w:cs="Times New Roman"/>
          <w:b/>
        </w:rPr>
        <w:t>第十</w:t>
      </w:r>
      <w:r>
        <w:rPr>
          <w:rFonts w:cs="Times New Roman" w:hint="eastAsia"/>
          <w:b/>
        </w:rPr>
        <w:t>二</w:t>
      </w:r>
      <w:r>
        <w:rPr>
          <w:rFonts w:cs="Times New Roman"/>
          <w:b/>
        </w:rPr>
        <w:t>条</w:t>
      </w:r>
      <w:r>
        <w:rPr>
          <w:rFonts w:cs="Times New Roman"/>
        </w:rPr>
        <w:t xml:space="preserve"> </w:t>
      </w:r>
      <w:r>
        <w:rPr>
          <w:rFonts w:cs="Times New Roman"/>
        </w:rPr>
        <w:t>本办法</w:t>
      </w:r>
      <w:r>
        <w:rPr>
          <w:rFonts w:cs="Times New Roman" w:hint="eastAsia"/>
        </w:rPr>
        <w:t>自</w:t>
      </w:r>
      <w:r>
        <w:rPr>
          <w:rFonts w:cs="Times New Roman"/>
        </w:rPr>
        <w:t>201</w:t>
      </w:r>
      <w:r w:rsidR="007A27FC">
        <w:rPr>
          <w:rFonts w:cs="Times New Roman"/>
        </w:rPr>
        <w:t>9</w:t>
      </w:r>
      <w:r>
        <w:rPr>
          <w:rFonts w:cs="Times New Roman"/>
        </w:rPr>
        <w:t>年</w:t>
      </w:r>
      <w:r>
        <w:rPr>
          <w:rFonts w:cs="Times New Roman" w:hint="eastAsia"/>
        </w:rPr>
        <w:t>4</w:t>
      </w:r>
      <w:r>
        <w:rPr>
          <w:rFonts w:cs="Times New Roman"/>
        </w:rPr>
        <w:t xml:space="preserve"> </w:t>
      </w:r>
      <w:r>
        <w:rPr>
          <w:rFonts w:cs="Times New Roman"/>
        </w:rPr>
        <w:t>月</w:t>
      </w:r>
      <w:r>
        <w:rPr>
          <w:rFonts w:cs="Times New Roman" w:hint="eastAsia"/>
        </w:rPr>
        <w:t>1</w:t>
      </w:r>
      <w:r>
        <w:rPr>
          <w:rFonts w:cs="Times New Roman"/>
        </w:rPr>
        <w:t xml:space="preserve"> </w:t>
      </w:r>
      <w:r>
        <w:rPr>
          <w:rFonts w:cs="Times New Roman"/>
        </w:rPr>
        <w:t>日</w:t>
      </w:r>
      <w:r>
        <w:rPr>
          <w:rFonts w:cs="Times New Roman" w:hint="eastAsia"/>
        </w:rPr>
        <w:t>起施行，有效期至</w:t>
      </w:r>
      <w:r>
        <w:rPr>
          <w:rFonts w:cs="Times New Roman" w:hint="eastAsia"/>
        </w:rPr>
        <w:t>202</w:t>
      </w:r>
      <w:r w:rsidR="007A27FC">
        <w:rPr>
          <w:rFonts w:cs="Times New Roman"/>
        </w:rPr>
        <w:t>4</w:t>
      </w:r>
      <w:r>
        <w:rPr>
          <w:rFonts w:cs="Times New Roman" w:hint="eastAsia"/>
        </w:rPr>
        <w:t xml:space="preserve"> </w:t>
      </w:r>
      <w:r>
        <w:rPr>
          <w:rFonts w:cs="Times New Roman"/>
        </w:rPr>
        <w:t>年</w:t>
      </w:r>
      <w:r>
        <w:rPr>
          <w:rFonts w:cs="Times New Roman"/>
        </w:rPr>
        <w:t xml:space="preserve"> </w:t>
      </w:r>
      <w:r>
        <w:rPr>
          <w:rFonts w:cs="Times New Roman" w:hint="eastAsia"/>
        </w:rPr>
        <w:t>4</w:t>
      </w:r>
      <w:r>
        <w:rPr>
          <w:rFonts w:cs="Times New Roman"/>
        </w:rPr>
        <w:t>月</w:t>
      </w:r>
      <w:r>
        <w:rPr>
          <w:rFonts w:cs="Times New Roman"/>
        </w:rPr>
        <w:t xml:space="preserve"> </w:t>
      </w:r>
      <w:r>
        <w:rPr>
          <w:rFonts w:cs="Times New Roman" w:hint="eastAsia"/>
        </w:rPr>
        <w:t>1</w:t>
      </w:r>
      <w:r>
        <w:rPr>
          <w:rFonts w:cs="Times New Roman"/>
        </w:rPr>
        <w:t>日</w:t>
      </w:r>
      <w:r>
        <w:rPr>
          <w:rFonts w:cs="Times New Roman" w:hint="eastAsia"/>
        </w:rPr>
        <w:t>止</w:t>
      </w:r>
      <w:r>
        <w:rPr>
          <w:rFonts w:cs="Times New Roman"/>
        </w:rPr>
        <w:t>。</w:t>
      </w:r>
    </w:p>
    <w:p w:rsidR="00214A89" w:rsidRDefault="00214A89">
      <w:pPr>
        <w:ind w:firstLineChars="200" w:firstLine="624"/>
        <w:rPr>
          <w:rFonts w:cs="Times New Roman"/>
        </w:rPr>
      </w:pPr>
    </w:p>
    <w:p w:rsidR="00214A89" w:rsidRDefault="00214A89">
      <w:pPr>
        <w:ind w:firstLineChars="200" w:firstLine="624"/>
        <w:rPr>
          <w:rFonts w:cs="Times New Roman"/>
        </w:rPr>
      </w:pPr>
    </w:p>
    <w:p w:rsidR="00214A89" w:rsidRPr="007A27FC" w:rsidRDefault="00214A89">
      <w:pPr>
        <w:ind w:firstLineChars="200" w:firstLine="624"/>
        <w:rPr>
          <w:rFonts w:cs="Times New Roman"/>
        </w:rPr>
      </w:pPr>
      <w:bookmarkStart w:id="0" w:name="_GoBack"/>
      <w:bookmarkEnd w:id="0"/>
    </w:p>
    <w:sectPr w:rsidR="00214A89" w:rsidRPr="007A27FC">
      <w:footerReference w:type="even" r:id="rId7"/>
      <w:footerReference w:type="default" r:id="rId8"/>
      <w:pgSz w:w="11906" w:h="16838"/>
      <w:pgMar w:top="2098" w:right="1588" w:bottom="2098" w:left="1588" w:header="1701" w:footer="1701" w:gutter="0"/>
      <w:pgNumType w:start="7"/>
      <w:cols w:space="425"/>
      <w:docGrid w:type="linesAndChars" w:linePitch="57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F93" w:rsidRDefault="00C46F93">
      <w:r>
        <w:separator/>
      </w:r>
    </w:p>
  </w:endnote>
  <w:endnote w:type="continuationSeparator" w:id="0">
    <w:p w:rsidR="00C46F93" w:rsidRDefault="00C4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A89" w:rsidRDefault="00C46F93">
    <w:pPr>
      <w:pStyle w:val="a4"/>
      <w:ind w:leftChars="100" w:left="320" w:rightChars="100" w:right="320"/>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7991117"/>
                          </w:sdtPr>
                          <w:sdtEndPr>
                            <w:rPr>
                              <w:rFonts w:asciiTheme="minorEastAsia" w:eastAsiaTheme="minorEastAsia" w:hAnsiTheme="minorEastAsia"/>
                              <w:sz w:val="28"/>
                              <w:szCs w:val="28"/>
                            </w:rPr>
                          </w:sdtEndPr>
                          <w:sdtContent>
                            <w:p w:rsidR="00214A89" w:rsidRDefault="00C46F93">
                              <w:pPr>
                                <w:pStyle w:val="a4"/>
                                <w:ind w:leftChars="100" w:left="320" w:rightChars="100" w:right="32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7A27FC" w:rsidRPr="007A27FC">
                                <w:rPr>
                                  <w:rFonts w:asciiTheme="minorEastAsia" w:eastAsiaTheme="minorEastAsia" w:hAnsiTheme="minorEastAsia"/>
                                  <w:noProof/>
                                  <w:sz w:val="28"/>
                                  <w:szCs w:val="28"/>
                                  <w:lang w:val="zh-CN"/>
                                </w:rPr>
                                <w:t>10</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417991117"/>
                    </w:sdtPr>
                    <w:sdtEndPr>
                      <w:rPr>
                        <w:rFonts w:asciiTheme="minorEastAsia" w:eastAsiaTheme="minorEastAsia" w:hAnsiTheme="minorEastAsia"/>
                        <w:sz w:val="28"/>
                        <w:szCs w:val="28"/>
                      </w:rPr>
                    </w:sdtEndPr>
                    <w:sdtContent>
                      <w:p w:rsidR="00214A89" w:rsidRDefault="00C46F93">
                        <w:pPr>
                          <w:pStyle w:val="a4"/>
                          <w:ind w:leftChars="100" w:left="320" w:rightChars="100" w:right="32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7A27FC" w:rsidRPr="007A27FC">
                          <w:rPr>
                            <w:rFonts w:asciiTheme="minorEastAsia" w:eastAsiaTheme="minorEastAsia" w:hAnsiTheme="minorEastAsia"/>
                            <w:noProof/>
                            <w:sz w:val="28"/>
                            <w:szCs w:val="28"/>
                            <w:lang w:val="zh-CN"/>
                          </w:rPr>
                          <w:t>10</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w:t>
                        </w:r>
                      </w:p>
                    </w:sdtContent>
                  </w:sdt>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A89" w:rsidRDefault="00C46F93">
    <w:pPr>
      <w:pStyle w:val="a4"/>
      <w:ind w:leftChars="100" w:left="320" w:rightChars="100" w:right="320"/>
      <w:jc w:val="right"/>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97249171"/>
                          </w:sdtPr>
                          <w:sdtEndPr>
                            <w:rPr>
                              <w:rFonts w:asciiTheme="minorEastAsia" w:eastAsiaTheme="minorEastAsia" w:hAnsiTheme="minorEastAsia"/>
                              <w:sz w:val="28"/>
                              <w:szCs w:val="28"/>
                            </w:rPr>
                          </w:sdtEndPr>
                          <w:sdtContent>
                            <w:p w:rsidR="00214A89" w:rsidRDefault="00C46F93">
                              <w:pPr>
                                <w:pStyle w:val="a4"/>
                                <w:ind w:leftChars="100" w:left="320" w:rightChars="100" w:right="320"/>
                                <w:jc w:val="right"/>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7A27FC" w:rsidRPr="007A27FC">
                                <w:rPr>
                                  <w:rFonts w:asciiTheme="minorEastAsia" w:eastAsiaTheme="minorEastAsia" w:hAnsiTheme="minorEastAsia"/>
                                  <w:noProof/>
                                  <w:sz w:val="28"/>
                                  <w:szCs w:val="28"/>
                                  <w:lang w:val="zh-CN"/>
                                </w:rPr>
                                <w:t>9</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w:t>
                              </w:r>
                            </w:p>
                          </w:sdtContent>
                        </w:sdt>
                        <w:p w:rsidR="00214A89" w:rsidRDefault="00214A89">
                          <w:pPr>
                            <w:rPr>
                              <w:rFonts w:asciiTheme="minorEastAsia" w:eastAsia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sdt>
                    <w:sdtPr>
                      <w:id w:val="-1097249171"/>
                    </w:sdtPr>
                    <w:sdtEndPr>
                      <w:rPr>
                        <w:rFonts w:asciiTheme="minorEastAsia" w:eastAsiaTheme="minorEastAsia" w:hAnsiTheme="minorEastAsia"/>
                        <w:sz w:val="28"/>
                        <w:szCs w:val="28"/>
                      </w:rPr>
                    </w:sdtEndPr>
                    <w:sdtContent>
                      <w:p w:rsidR="00214A89" w:rsidRDefault="00C46F93">
                        <w:pPr>
                          <w:pStyle w:val="a4"/>
                          <w:ind w:leftChars="100" w:left="320" w:rightChars="100" w:right="320"/>
                          <w:jc w:val="right"/>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7A27FC" w:rsidRPr="007A27FC">
                          <w:rPr>
                            <w:rFonts w:asciiTheme="minorEastAsia" w:eastAsiaTheme="minorEastAsia" w:hAnsiTheme="minorEastAsia"/>
                            <w:noProof/>
                            <w:sz w:val="28"/>
                            <w:szCs w:val="28"/>
                            <w:lang w:val="zh-CN"/>
                          </w:rPr>
                          <w:t>9</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w:t>
                        </w:r>
                      </w:p>
                    </w:sdtContent>
                  </w:sdt>
                  <w:p w:rsidR="00214A89" w:rsidRDefault="00214A89">
                    <w:pPr>
                      <w:rPr>
                        <w:rFonts w:asciiTheme="minorEastAsia" w:eastAsiaTheme="minorEastAsia" w:hAnsiTheme="minorEastAsia"/>
                        <w:sz w:val="28"/>
                        <w:szCs w:val="2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F93" w:rsidRDefault="00C46F93">
      <w:r>
        <w:separator/>
      </w:r>
    </w:p>
  </w:footnote>
  <w:footnote w:type="continuationSeparator" w:id="0">
    <w:p w:rsidR="00C46F93" w:rsidRDefault="00C46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6"/>
  <w:drawingGridVerticalSpacing w:val="287"/>
  <w:displayHorizontalDrawingGridEvery w:val="2"/>
  <w:displayVertic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76"/>
    <w:rsid w:val="00023231"/>
    <w:rsid w:val="0004350F"/>
    <w:rsid w:val="00116A2C"/>
    <w:rsid w:val="001370CE"/>
    <w:rsid w:val="00150D4D"/>
    <w:rsid w:val="00162AF7"/>
    <w:rsid w:val="00180C7C"/>
    <w:rsid w:val="00184C8C"/>
    <w:rsid w:val="001A1260"/>
    <w:rsid w:val="001C2D2C"/>
    <w:rsid w:val="00213A0D"/>
    <w:rsid w:val="00214A89"/>
    <w:rsid w:val="002E0C20"/>
    <w:rsid w:val="002E7FF3"/>
    <w:rsid w:val="00310B56"/>
    <w:rsid w:val="003366E0"/>
    <w:rsid w:val="00355E59"/>
    <w:rsid w:val="003905A7"/>
    <w:rsid w:val="00450995"/>
    <w:rsid w:val="00483379"/>
    <w:rsid w:val="004C5218"/>
    <w:rsid w:val="004F0226"/>
    <w:rsid w:val="005662A7"/>
    <w:rsid w:val="00595A9C"/>
    <w:rsid w:val="005D6F98"/>
    <w:rsid w:val="005F3F2D"/>
    <w:rsid w:val="006A167B"/>
    <w:rsid w:val="006A738D"/>
    <w:rsid w:val="006B7261"/>
    <w:rsid w:val="006D6FB8"/>
    <w:rsid w:val="007611C8"/>
    <w:rsid w:val="0078574D"/>
    <w:rsid w:val="007A27FC"/>
    <w:rsid w:val="007A4E89"/>
    <w:rsid w:val="007E24C9"/>
    <w:rsid w:val="007E344A"/>
    <w:rsid w:val="0084635D"/>
    <w:rsid w:val="0085492C"/>
    <w:rsid w:val="008C65E9"/>
    <w:rsid w:val="00903982"/>
    <w:rsid w:val="00920FA3"/>
    <w:rsid w:val="009261DF"/>
    <w:rsid w:val="00970824"/>
    <w:rsid w:val="00975BA8"/>
    <w:rsid w:val="009B3497"/>
    <w:rsid w:val="00A12C76"/>
    <w:rsid w:val="00A304F1"/>
    <w:rsid w:val="00A40797"/>
    <w:rsid w:val="00A67BF8"/>
    <w:rsid w:val="00A91122"/>
    <w:rsid w:val="00AE24C4"/>
    <w:rsid w:val="00AE296C"/>
    <w:rsid w:val="00B5226D"/>
    <w:rsid w:val="00B70251"/>
    <w:rsid w:val="00B75092"/>
    <w:rsid w:val="00BA2158"/>
    <w:rsid w:val="00BB2784"/>
    <w:rsid w:val="00BB493D"/>
    <w:rsid w:val="00C4622F"/>
    <w:rsid w:val="00C46F93"/>
    <w:rsid w:val="00C841C0"/>
    <w:rsid w:val="00CA5208"/>
    <w:rsid w:val="00CB3718"/>
    <w:rsid w:val="00D363F1"/>
    <w:rsid w:val="00D918D4"/>
    <w:rsid w:val="00DC4A89"/>
    <w:rsid w:val="00E05C37"/>
    <w:rsid w:val="00E23E8B"/>
    <w:rsid w:val="00E32C3B"/>
    <w:rsid w:val="00E44A8D"/>
    <w:rsid w:val="00E93100"/>
    <w:rsid w:val="00EE357F"/>
    <w:rsid w:val="00F047A1"/>
    <w:rsid w:val="00F12E67"/>
    <w:rsid w:val="00F45470"/>
    <w:rsid w:val="00F75499"/>
    <w:rsid w:val="00FB75AC"/>
    <w:rsid w:val="00FF39F0"/>
    <w:rsid w:val="00FF6EE5"/>
    <w:rsid w:val="0363147C"/>
    <w:rsid w:val="0AF97D08"/>
    <w:rsid w:val="0C1D04D9"/>
    <w:rsid w:val="0D4C7984"/>
    <w:rsid w:val="0E21219C"/>
    <w:rsid w:val="0E3A1A47"/>
    <w:rsid w:val="132E0162"/>
    <w:rsid w:val="13E9239A"/>
    <w:rsid w:val="144A4851"/>
    <w:rsid w:val="177C4F45"/>
    <w:rsid w:val="17F53749"/>
    <w:rsid w:val="1FD33331"/>
    <w:rsid w:val="2058160D"/>
    <w:rsid w:val="265E08B7"/>
    <w:rsid w:val="274C21A5"/>
    <w:rsid w:val="276D7B7B"/>
    <w:rsid w:val="346D683D"/>
    <w:rsid w:val="34EA4B18"/>
    <w:rsid w:val="390876D7"/>
    <w:rsid w:val="3CAA6734"/>
    <w:rsid w:val="3EB06FEC"/>
    <w:rsid w:val="40253E2C"/>
    <w:rsid w:val="426F0B59"/>
    <w:rsid w:val="44FD1EE7"/>
    <w:rsid w:val="4635089D"/>
    <w:rsid w:val="467F59ED"/>
    <w:rsid w:val="47EB48E6"/>
    <w:rsid w:val="48D971CB"/>
    <w:rsid w:val="4AE442FF"/>
    <w:rsid w:val="4AE72A32"/>
    <w:rsid w:val="4AFF25DF"/>
    <w:rsid w:val="4D3663DE"/>
    <w:rsid w:val="5125298F"/>
    <w:rsid w:val="51A742FE"/>
    <w:rsid w:val="57282C45"/>
    <w:rsid w:val="57553F95"/>
    <w:rsid w:val="57C301EA"/>
    <w:rsid w:val="5E380978"/>
    <w:rsid w:val="608E7429"/>
    <w:rsid w:val="61637CA7"/>
    <w:rsid w:val="61750E7C"/>
    <w:rsid w:val="63CA0F2A"/>
    <w:rsid w:val="67274D54"/>
    <w:rsid w:val="67CA2A28"/>
    <w:rsid w:val="6A224836"/>
    <w:rsid w:val="6A2B283E"/>
    <w:rsid w:val="6A3F2512"/>
    <w:rsid w:val="6AC73424"/>
    <w:rsid w:val="6B676DAC"/>
    <w:rsid w:val="6BAA5EE8"/>
    <w:rsid w:val="6D75115B"/>
    <w:rsid w:val="6EDB2524"/>
    <w:rsid w:val="70A14007"/>
    <w:rsid w:val="72E94478"/>
    <w:rsid w:val="7B1E3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8324E-9AC1-40FF-820F-7371E9DA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rFonts w:eastAsia="仿宋_GB2312"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Company>微软中国</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匡金香</cp:lastModifiedBy>
  <cp:revision>6</cp:revision>
  <cp:lastPrinted>2018-12-24T00:20:00Z</cp:lastPrinted>
  <dcterms:created xsi:type="dcterms:W3CDTF">2018-10-11T07:08:00Z</dcterms:created>
  <dcterms:modified xsi:type="dcterms:W3CDTF">2018-12-24T00:20:00Z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